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F6" w:rsidRDefault="004B00F6" w:rsidP="004B00F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B00F6" w:rsidRDefault="004B00F6" w:rsidP="004B00F6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4B00F6" w:rsidRDefault="004B00F6" w:rsidP="004B00F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4B00F6" w:rsidRDefault="004B00F6" w:rsidP="004B00F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>
        <w:rPr>
          <w:b/>
          <w:sz w:val="32"/>
          <w:szCs w:val="32"/>
        </w:rPr>
        <w:t>РЫБАСОВСКОГО СЕЛЬСКОГО ПОСЕЛЕНИЯ</w:t>
      </w:r>
    </w:p>
    <w:p w:rsidR="004B00F6" w:rsidRDefault="004B00F6" w:rsidP="004B00F6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4B00F6" w:rsidRDefault="004B00F6" w:rsidP="004B0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4B00F6" w:rsidRDefault="004B00F6" w:rsidP="004B0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 исполнении бюджета </w:t>
      </w:r>
    </w:p>
    <w:p w:rsidR="004B00F6" w:rsidRDefault="004B00F6" w:rsidP="004B00F6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8"/>
          <w:szCs w:val="28"/>
        </w:rPr>
        <w:t>поселения Сальского района за 2019 год</w:t>
      </w:r>
      <w:r>
        <w:rPr>
          <w:sz w:val="24"/>
          <w:szCs w:val="24"/>
        </w:rPr>
        <w:t>.</w:t>
      </w:r>
    </w:p>
    <w:p w:rsidR="004B00F6" w:rsidRDefault="004B00F6" w:rsidP="004B00F6">
      <w:pPr>
        <w:ind w:right="2"/>
        <w:jc w:val="both"/>
        <w:rPr>
          <w:sz w:val="24"/>
          <w:szCs w:val="24"/>
        </w:rPr>
      </w:pPr>
    </w:p>
    <w:p w:rsidR="004B00F6" w:rsidRDefault="004B00F6" w:rsidP="004B00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B00F6" w:rsidRDefault="004B00F6" w:rsidP="004B00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ab/>
        <w:t xml:space="preserve">                           30 апреля 2020года</w:t>
      </w:r>
    </w:p>
    <w:p w:rsidR="004B00F6" w:rsidRDefault="004B00F6" w:rsidP="004B00F6">
      <w:pPr>
        <w:jc w:val="both"/>
        <w:rPr>
          <w:sz w:val="28"/>
          <w:szCs w:val="28"/>
        </w:rPr>
      </w:pPr>
    </w:p>
    <w:p w:rsidR="004B00F6" w:rsidRDefault="004B00F6" w:rsidP="004B00F6">
      <w:pPr>
        <w:pStyle w:val="a3"/>
        <w:tabs>
          <w:tab w:val="left" w:pos="0"/>
        </w:tabs>
        <w:spacing w:after="120"/>
        <w:ind w:firstLine="7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B00F6" w:rsidRDefault="004B00F6" w:rsidP="004B0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Рыбасовского сельского поселения Сальского района  (далее местный бюджет) за 2019 год по доходам в сумме 8 945.7 тыс. рублей, по расходам в сумме 9 449.4 тыс. рублей с превышением расходов над доходами (профицит местного бюджета) в сумме 503.7 тыс. рублей и со следующими показателями:</w:t>
      </w:r>
    </w:p>
    <w:p w:rsidR="004B00F6" w:rsidRDefault="004B00F6" w:rsidP="004B0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доходам местного бюджета по кодам классификации доходов бюджетов за 2019год согласно приложению 1 к настоящему решению;</w:t>
      </w:r>
    </w:p>
    <w:p w:rsidR="004B00F6" w:rsidRDefault="004B00F6" w:rsidP="004B0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расходам местного бюджета по ведомственной структуре расходов  бюджетов за 2019 год согласно приложению 2 к настоящему решению;</w:t>
      </w:r>
    </w:p>
    <w:p w:rsidR="004B00F6" w:rsidRDefault="004B00F6" w:rsidP="004B0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расходам местного бюджета по разделам и подразделам классификации расходов бюджетов за 2019год согласно приложению 3 к настоящему решению;</w:t>
      </w:r>
    </w:p>
    <w:p w:rsidR="004B00F6" w:rsidRDefault="004B00F6" w:rsidP="004B0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источникам финансирования дефицита местного бюджета по кодам классификации источников финансирования дефицитов бюджетов за 2019 год согласно приложению 4 к настоящему решению;</w:t>
      </w:r>
    </w:p>
    <w:p w:rsidR="004B00F6" w:rsidRDefault="004B00F6" w:rsidP="004B00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B00F6" w:rsidRDefault="004B00F6" w:rsidP="004B00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Рыбасовского сельского поселения за 2019год- 6,0 единиц, фактические затраты на их денежное содержание за 2019 год составили     2057,3 тыс.рублей.</w:t>
      </w:r>
    </w:p>
    <w:p w:rsidR="004B00F6" w:rsidRDefault="004B00F6" w:rsidP="004B00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00F6" w:rsidRDefault="004B00F6" w:rsidP="004B00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Статья3</w:t>
      </w:r>
    </w:p>
    <w:p w:rsidR="004B00F6" w:rsidRDefault="004B00F6" w:rsidP="004B00F6">
      <w:pPr>
        <w:numPr>
          <w:ilvl w:val="0"/>
          <w:numId w:val="1"/>
        </w:numP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  на территории Рыбасовского сельского поселения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B00F6" w:rsidRDefault="004B00F6" w:rsidP="004B00F6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4B00F6" w:rsidRDefault="004B00F6" w:rsidP="004B00F6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Рыбасовского </w:t>
      </w:r>
      <w:r>
        <w:rPr>
          <w:snapToGrid w:val="0"/>
          <w:sz w:val="28"/>
          <w:szCs w:val="28"/>
        </w:rPr>
        <w:t>сельского поселения                                      О.И. Куц</w:t>
      </w:r>
    </w:p>
    <w:p w:rsidR="004B00F6" w:rsidRDefault="004B00F6" w:rsidP="004B00F6">
      <w:pPr>
        <w:ind w:left="360"/>
        <w:rPr>
          <w:snapToGrid w:val="0"/>
        </w:rPr>
      </w:pPr>
    </w:p>
    <w:p w:rsidR="004B00F6" w:rsidRDefault="004B00F6" w:rsidP="004B00F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4B00F6" w:rsidRDefault="004B00F6" w:rsidP="004B00F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4B00F6" w:rsidRDefault="004B00F6" w:rsidP="004B00F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4B00F6" w:rsidRDefault="004B00F6" w:rsidP="004B00F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4B00F6" w:rsidRDefault="004B00F6" w:rsidP="004B00F6">
      <w:pPr>
        <w:tabs>
          <w:tab w:val="left" w:pos="8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napToGrid w:val="0"/>
          <w:sz w:val="24"/>
          <w:szCs w:val="24"/>
        </w:rPr>
        <w:t>п. Рыбасово</w:t>
      </w:r>
    </w:p>
    <w:p w:rsidR="004B00F6" w:rsidRDefault="004B00F6" w:rsidP="004B0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  апреля 2020г.</w:t>
      </w:r>
    </w:p>
    <w:p w:rsidR="004B00F6" w:rsidRDefault="004B00F6" w:rsidP="004B00F6">
      <w:pPr>
        <w:rPr>
          <w:sz w:val="24"/>
        </w:rPr>
      </w:pPr>
      <w:r>
        <w:rPr>
          <w:sz w:val="24"/>
          <w:szCs w:val="24"/>
        </w:rPr>
        <w:t xml:space="preserve">№154              </w:t>
      </w:r>
    </w:p>
    <w:p w:rsidR="004B00F6" w:rsidRDefault="004B00F6" w:rsidP="004B00F6">
      <w:pPr>
        <w:rPr>
          <w:sz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«Об утверждении отчета об  исполнении 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бюджета Рыбасовского сельского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Сальского района за 2019 год.»</w:t>
      </w:r>
    </w:p>
    <w:p w:rsidR="004B00F6" w:rsidRDefault="004B00F6" w:rsidP="004B0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МЕСТНОГО БЮДЖЕТА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2019 ГОД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962"/>
        <w:gridCol w:w="1485"/>
      </w:tblGrid>
      <w:tr w:rsidR="004B00F6" w:rsidTr="004B00F6">
        <w:trPr>
          <w:cantSplit/>
          <w:trHeight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7 189.8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1 255.2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1 255.2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1 250.9</w:t>
            </w:r>
          </w:p>
        </w:tc>
      </w:tr>
      <w:tr w:rsidR="004B00F6" w:rsidTr="004B00F6">
        <w:trPr>
          <w:cantSplit/>
          <w:trHeight w:val="6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</w:t>
            </w:r>
          </w:p>
        </w:tc>
      </w:tr>
      <w:tr w:rsidR="004B00F6" w:rsidTr="004B00F6">
        <w:trPr>
          <w:cantSplit/>
          <w:trHeight w:val="10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</w:tr>
      <w:tr w:rsidR="004B00F6" w:rsidTr="004B00F6">
        <w:trPr>
          <w:cantSplit/>
          <w:trHeight w:val="4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1 490.2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1 490.2</w:t>
            </w:r>
          </w:p>
        </w:tc>
      </w:tr>
      <w:tr w:rsidR="004B00F6" w:rsidTr="004B00F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1 490.2</w:t>
            </w:r>
          </w:p>
        </w:tc>
      </w:tr>
      <w:tr w:rsidR="004B00F6" w:rsidTr="004B00F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4 014.9</w:t>
            </w:r>
          </w:p>
        </w:tc>
      </w:tr>
      <w:tr w:rsidR="004B00F6" w:rsidTr="004B00F6">
        <w:trPr>
          <w:cantSplit/>
          <w:trHeight w:val="3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112.8</w:t>
            </w:r>
          </w:p>
        </w:tc>
      </w:tr>
      <w:tr w:rsidR="004B00F6" w:rsidTr="004B00F6">
        <w:trPr>
          <w:cantSplit/>
          <w:trHeight w:val="2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112.8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3 902.1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1 109.8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1 109.8</w:t>
            </w:r>
          </w:p>
        </w:tc>
      </w:tr>
      <w:tr w:rsidR="004B00F6" w:rsidTr="004B00F6">
        <w:trPr>
          <w:cantSplit/>
          <w:trHeight w:val="1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2 792.3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2 792.3</w:t>
            </w:r>
          </w:p>
        </w:tc>
      </w:tr>
      <w:tr w:rsidR="004B00F6" w:rsidTr="004B00F6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</w:tr>
      <w:tr w:rsidR="004B00F6" w:rsidTr="004B00F6">
        <w:trPr>
          <w:cantSplit/>
          <w:trHeight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</w:tr>
      <w:tr w:rsidR="004B00F6" w:rsidTr="004B00F6">
        <w:trPr>
          <w:cantSplit/>
          <w:trHeight w:val="3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</w:tr>
      <w:tr w:rsidR="004B00F6" w:rsidTr="004B00F6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418.9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418.9</w:t>
            </w:r>
          </w:p>
        </w:tc>
      </w:tr>
      <w:tr w:rsidR="004B00F6" w:rsidTr="004B00F6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21.9</w:t>
            </w:r>
          </w:p>
        </w:tc>
      </w:tr>
      <w:tr w:rsidR="004B00F6" w:rsidTr="004B00F6">
        <w:trPr>
          <w:cantSplit/>
          <w:trHeight w:val="1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1 11 05025 10 0000 120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21.9</w:t>
            </w:r>
          </w:p>
        </w:tc>
      </w:tr>
      <w:tr w:rsidR="004B00F6" w:rsidTr="004B00F6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21.8</w:t>
            </w:r>
          </w:p>
        </w:tc>
      </w:tr>
      <w:tr w:rsidR="004B00F6" w:rsidTr="004B00F6">
        <w:trPr>
          <w:cantSplit/>
          <w:trHeight w:val="10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21.8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375.2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375.2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1 16 90000 00 0000 140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0.6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1 16 90050 10 0000 140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0.6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1 755.9</w:t>
            </w:r>
          </w:p>
        </w:tc>
      </w:tr>
      <w:tr w:rsidR="004B00F6" w:rsidTr="004B00F6">
        <w:trPr>
          <w:cantSplit/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1 755.9</w:t>
            </w:r>
          </w:p>
        </w:tc>
      </w:tr>
      <w:tr w:rsidR="004B00F6" w:rsidTr="004B00F6">
        <w:trPr>
          <w:cantSplit/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2 02 10000 00 0000 151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1 672.4</w:t>
            </w:r>
          </w:p>
        </w:tc>
      </w:tr>
      <w:tr w:rsidR="004B00F6" w:rsidTr="004B00F6">
        <w:trPr>
          <w:cantSplit/>
          <w:trHeight w:val="2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2 02 15001 00 0000 151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1 672.4</w:t>
            </w:r>
          </w:p>
        </w:tc>
      </w:tr>
      <w:tr w:rsidR="004B00F6" w:rsidTr="004B00F6">
        <w:trPr>
          <w:cantSplit/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2 02 15001 10 0000 151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1 672.4</w:t>
            </w:r>
          </w:p>
        </w:tc>
      </w:tr>
      <w:tr w:rsidR="004B00F6" w:rsidTr="004B00F6">
        <w:trPr>
          <w:cantSplit/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2 02 30000 00 0000 151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83.5</w:t>
            </w:r>
          </w:p>
        </w:tc>
      </w:tr>
      <w:tr w:rsidR="004B00F6" w:rsidTr="004B00F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2 02 30024 00 0000 151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</w:tr>
      <w:tr w:rsidR="004B00F6" w:rsidTr="004B00F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</w:tr>
      <w:tr w:rsidR="004B00F6" w:rsidTr="004B00F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2 02 35118 00 0000 151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83.3</w:t>
            </w:r>
          </w:p>
        </w:tc>
      </w:tr>
      <w:tr w:rsidR="004B00F6" w:rsidTr="004B00F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2 02 35118 10 0000 151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83.3</w:t>
            </w:r>
          </w:p>
        </w:tc>
      </w:tr>
      <w:tr w:rsidR="004B00F6" w:rsidTr="004B00F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B00F6" w:rsidRDefault="004B0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8 945.7»;</w:t>
            </w:r>
          </w:p>
        </w:tc>
      </w:tr>
    </w:tbl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«Об утверждении отчета об  исполнении 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бюджета Рыбасовского сельского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Сальского района за 2019 год.»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 ЗА 2019 ГОД</w:t>
      </w:r>
    </w:p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4"/>
        <w:gridCol w:w="709"/>
        <w:gridCol w:w="709"/>
        <w:gridCol w:w="709"/>
        <w:gridCol w:w="1720"/>
        <w:gridCol w:w="831"/>
        <w:gridCol w:w="993"/>
      </w:tblGrid>
      <w:tr w:rsidR="004B00F6" w:rsidTr="004B00F6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4B00F6" w:rsidTr="004B00F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0F6" w:rsidTr="004B00F6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9 449.4</w:t>
            </w:r>
          </w:p>
        </w:tc>
      </w:tr>
      <w:tr w:rsidR="004B00F6" w:rsidTr="004B00F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9 449.4</w:t>
            </w:r>
          </w:p>
        </w:tc>
      </w:tr>
      <w:tr w:rsidR="004B00F6" w:rsidTr="004B00F6">
        <w:trPr>
          <w:trHeight w:val="36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</w:t>
            </w:r>
          </w:p>
        </w:tc>
      </w:tr>
      <w:tr w:rsidR="004B00F6" w:rsidTr="004B00F6">
        <w:trPr>
          <w:trHeight w:val="28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803.9</w:t>
            </w:r>
          </w:p>
        </w:tc>
      </w:tr>
      <w:tr w:rsidR="004B00F6" w:rsidTr="004B00F6">
        <w:trPr>
          <w:trHeight w:val="2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51.6</w:t>
            </w:r>
          </w:p>
        </w:tc>
      </w:tr>
      <w:tr w:rsidR="004B00F6" w:rsidTr="004B00F6">
        <w:trPr>
          <w:trHeight w:val="26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3 275.9</w:t>
            </w:r>
          </w:p>
        </w:tc>
      </w:tr>
      <w:tr w:rsidR="004B00F6" w:rsidTr="004B00F6">
        <w:trPr>
          <w:trHeight w:val="2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164.2</w:t>
            </w:r>
          </w:p>
        </w:tc>
      </w:tr>
      <w:tr w:rsidR="004B00F6" w:rsidTr="004B00F6">
        <w:trPr>
          <w:trHeight w:val="2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718.3</w:t>
            </w:r>
          </w:p>
        </w:tc>
      </w:tr>
      <w:tr w:rsidR="004B00F6" w:rsidTr="004B00F6">
        <w:trPr>
          <w:trHeight w:val="1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27.6</w:t>
            </w:r>
          </w:p>
        </w:tc>
      </w:tr>
      <w:tr w:rsidR="004B00F6" w:rsidTr="004B00F6">
        <w:trPr>
          <w:trHeight w:val="4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</w:tr>
      <w:tr w:rsidR="004B00F6" w:rsidTr="004B00F6">
        <w:trPr>
          <w:trHeight w:val="3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</w:tr>
      <w:tr w:rsidR="004B00F6" w:rsidTr="004B00F6">
        <w:trPr>
          <w:trHeight w:val="2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</w:t>
            </w:r>
          </w:p>
        </w:tc>
      </w:tr>
      <w:tr w:rsidR="004B00F6" w:rsidTr="004B00F6">
        <w:trPr>
          <w:trHeight w:val="3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19.8</w:t>
            </w:r>
          </w:p>
        </w:tc>
      </w:tr>
      <w:tr w:rsidR="004B00F6" w:rsidTr="004B00F6">
        <w:trPr>
          <w:trHeight w:val="18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B00F6" w:rsidTr="004B00F6">
        <w:trPr>
          <w:trHeight w:val="24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81.8</w:t>
            </w:r>
          </w:p>
        </w:tc>
      </w:tr>
      <w:tr w:rsidR="004B00F6" w:rsidTr="004B00F6">
        <w:trPr>
          <w:trHeight w:val="25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 w:rsidR="004B00F6" w:rsidTr="004B00F6">
        <w:trPr>
          <w:trHeight w:val="3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04.2.00.21670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133.4</w:t>
            </w:r>
          </w:p>
        </w:tc>
      </w:tr>
      <w:tr w:rsidR="004B00F6" w:rsidTr="004B00F6">
        <w:trPr>
          <w:trHeight w:val="31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04.3.00.21710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200.0</w:t>
            </w:r>
          </w:p>
        </w:tc>
      </w:tr>
      <w:tr w:rsidR="004B00F6" w:rsidTr="004B00F6">
        <w:trPr>
          <w:trHeight w:val="2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 w:rsidR="004B00F6" w:rsidTr="004B00F6">
        <w:trPr>
          <w:trHeight w:val="3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496.2</w:t>
            </w:r>
          </w:p>
        </w:tc>
      </w:tr>
      <w:tr w:rsidR="004B00F6" w:rsidTr="004B00F6">
        <w:trPr>
          <w:trHeight w:val="3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319.8</w:t>
            </w:r>
          </w:p>
        </w:tc>
      </w:tr>
      <w:tr w:rsidR="004B00F6" w:rsidTr="004B00F6">
        <w:trPr>
          <w:trHeight w:val="3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</w:t>
            </w:r>
          </w:p>
        </w:tc>
      </w:tr>
      <w:tr w:rsidR="004B00F6" w:rsidTr="004B00F6">
        <w:trPr>
          <w:trHeight w:val="2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2 922.7</w:t>
            </w:r>
          </w:p>
        </w:tc>
      </w:tr>
      <w:tr w:rsidR="004B00F6" w:rsidTr="004B00F6">
        <w:trPr>
          <w:trHeight w:val="2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99.2</w:t>
            </w:r>
          </w:p>
        </w:tc>
      </w:tr>
      <w:tr w:rsidR="004B00F6" w:rsidTr="004B00F6">
        <w:trPr>
          <w:trHeight w:val="2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35.6</w:t>
            </w:r>
          </w:p>
        </w:tc>
      </w:tr>
      <w:tr w:rsidR="004B00F6" w:rsidTr="004B00F6">
        <w:trPr>
          <w:trHeight w:val="2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0F6" w:rsidRDefault="004B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20.9»;</w:t>
            </w:r>
          </w:p>
        </w:tc>
      </w:tr>
    </w:tbl>
    <w:p w:rsidR="004B00F6" w:rsidRDefault="004B00F6" w:rsidP="004B00F6">
      <w:pPr>
        <w:pStyle w:val="ConsPlusNormal"/>
        <w:widowControl/>
        <w:tabs>
          <w:tab w:val="left" w:pos="510"/>
        </w:tabs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«Об утверждении отчета об  исполнении 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бюджета Рыбасовского сельского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Сальского района за 2019 год.»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ПО РАЗДЕЛАМ И ПОДРАЗДЕЛАМ КЛАССИФИКАЦИИ РАСХОДОВ БЮДЖЕТОВ ЗА 2019 ГОД</w:t>
      </w:r>
    </w:p>
    <w:tbl>
      <w:tblPr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851"/>
        <w:gridCol w:w="992"/>
        <w:gridCol w:w="1558"/>
      </w:tblGrid>
      <w:tr w:rsidR="004B00F6" w:rsidTr="004B00F6">
        <w:trPr>
          <w:trHeight w:val="390"/>
        </w:trPr>
        <w:tc>
          <w:tcPr>
            <w:tcW w:w="5812" w:type="dxa"/>
            <w:vAlign w:val="center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(тыс. рублей)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4B00F6" w:rsidRDefault="004B00F6"/>
        </w:tc>
      </w:tr>
      <w:tr w:rsidR="004B00F6" w:rsidTr="004B00F6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B00F6" w:rsidTr="004B00F6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9 449.4</w:t>
            </w:r>
          </w:p>
        </w:tc>
      </w:tr>
      <w:tr w:rsidR="004B00F6" w:rsidTr="004B00F6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5 104.1</w:t>
            </w:r>
          </w:p>
        </w:tc>
      </w:tr>
      <w:tr w:rsidR="004B00F6" w:rsidTr="004B00F6">
        <w:trPr>
          <w:trHeight w:val="1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5 042.3</w:t>
            </w:r>
          </w:p>
        </w:tc>
      </w:tr>
      <w:tr w:rsidR="004B00F6" w:rsidTr="004B00F6">
        <w:trPr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</w:t>
            </w:r>
          </w:p>
        </w:tc>
      </w:tr>
      <w:tr w:rsidR="004B00F6" w:rsidTr="004B00F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39.8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83.3</w:t>
            </w:r>
          </w:p>
        </w:tc>
      </w:tr>
      <w:tr w:rsidR="004B00F6" w:rsidTr="004B00F6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83.3</w:t>
            </w:r>
          </w:p>
        </w:tc>
      </w:tr>
      <w:tr w:rsidR="004B00F6" w:rsidTr="004B00F6">
        <w:trPr>
          <w:trHeight w:val="6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333.4</w:t>
            </w:r>
          </w:p>
        </w:tc>
      </w:tr>
      <w:tr w:rsidR="004B00F6" w:rsidTr="004B00F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333.4</w:t>
            </w:r>
          </w:p>
        </w:tc>
      </w:tr>
      <w:tr w:rsidR="004B00F6" w:rsidTr="004B00F6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4B00F6" w:rsidTr="004B00F6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4B00F6" w:rsidTr="004B00F6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816.0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816.0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2 922.7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2 922.7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134.8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99.2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35.6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  <w:tr w:rsidR="004B00F6" w:rsidTr="004B00F6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F6" w:rsidRDefault="004B00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20.9»;</w:t>
            </w:r>
          </w:p>
        </w:tc>
      </w:tr>
    </w:tbl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«Об утверждении отчета об  исполнении </w:t>
      </w:r>
    </w:p>
    <w:p w:rsidR="004B00F6" w:rsidRDefault="004B00F6" w:rsidP="004B0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бюджета Рыбасовского сельского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Сальского района за 2019 год.»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МЕСТНОГО БЮДЖЕТА ПО КОДАМ КЛАССИФИКАЦИИ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4B00F6" w:rsidRDefault="004B00F6" w:rsidP="004B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385"/>
        <w:gridCol w:w="1134"/>
      </w:tblGrid>
      <w:tr w:rsidR="004B00F6" w:rsidTr="004B00F6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4B00F6" w:rsidTr="004B00F6">
        <w:trPr>
          <w:trHeight w:val="5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503.7</w:t>
            </w:r>
          </w:p>
        </w:tc>
      </w:tr>
      <w:tr w:rsidR="004B00F6" w:rsidTr="004B00F6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503.7</w:t>
            </w:r>
          </w:p>
        </w:tc>
      </w:tr>
      <w:tr w:rsidR="004B00F6" w:rsidTr="004B00F6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9 038.0</w:t>
            </w:r>
          </w:p>
        </w:tc>
      </w:tr>
      <w:tr w:rsidR="004B00F6" w:rsidTr="004B00F6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9 038.0</w:t>
            </w:r>
          </w:p>
        </w:tc>
      </w:tr>
      <w:tr w:rsidR="004B00F6" w:rsidTr="004B00F6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9 038.0</w:t>
            </w:r>
          </w:p>
        </w:tc>
      </w:tr>
      <w:tr w:rsidR="004B00F6" w:rsidTr="004B00F6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9 038.0</w:t>
            </w:r>
          </w:p>
        </w:tc>
      </w:tr>
      <w:tr w:rsidR="004B00F6" w:rsidTr="004B00F6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9 541.8</w:t>
            </w:r>
          </w:p>
        </w:tc>
      </w:tr>
      <w:tr w:rsidR="004B00F6" w:rsidTr="004B00F6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9 541.8</w:t>
            </w:r>
          </w:p>
        </w:tc>
      </w:tr>
      <w:tr w:rsidR="004B00F6" w:rsidTr="004B00F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9 541.8</w:t>
            </w:r>
          </w:p>
        </w:tc>
      </w:tr>
      <w:tr w:rsidR="004B00F6" w:rsidTr="004B00F6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F6" w:rsidRDefault="004B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9 541.8»;</w:t>
            </w:r>
          </w:p>
        </w:tc>
      </w:tr>
    </w:tbl>
    <w:p w:rsidR="004B00F6" w:rsidRDefault="004B00F6" w:rsidP="004B0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0F6" w:rsidRDefault="004B00F6" w:rsidP="004B00F6">
      <w:pPr>
        <w:pStyle w:val="ConsPlusNormal"/>
        <w:widowControl/>
        <w:ind w:firstLine="0"/>
        <w:jc w:val="right"/>
        <w:outlineLvl w:val="0"/>
      </w:pPr>
    </w:p>
    <w:p w:rsidR="007F395D" w:rsidRDefault="004B00F6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D"/>
    <w:rsid w:val="003870C7"/>
    <w:rsid w:val="004B00F6"/>
    <w:rsid w:val="00504CD0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00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B0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B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00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B0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B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3156</Words>
  <Characters>17990</Characters>
  <Application>Microsoft Office Word</Application>
  <DocSecurity>0</DocSecurity>
  <Lines>149</Lines>
  <Paragraphs>42</Paragraphs>
  <ScaleCrop>false</ScaleCrop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2020-05-25T12:44:00Z</dcterms:created>
  <dcterms:modified xsi:type="dcterms:W3CDTF">2020-05-25T12:44:00Z</dcterms:modified>
</cp:coreProperties>
</file>